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5"/>
      <w:bookmarkStart w:id="1" w:name="OLE_LINK6"/>
      <w:r>
        <w:rPr>
          <w:rFonts w:ascii="Arial" w:hAnsi="Arial" w:cs="Arial"/>
          <w:b/>
          <w:sz w:val="24"/>
          <w:szCs w:val="24"/>
        </w:rPr>
        <w:t>3GPP TSG-RAN WG4 Meeting #101-bis-e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</w:rPr>
        <w:t>R4-2201391</w:t>
      </w:r>
      <w:bookmarkStart w:id="2" w:name="_GoBack"/>
      <w:bookmarkEnd w:id="2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 xml:space="preserve">Online Meeting, </w:t>
      </w:r>
      <w:r>
        <w:rPr>
          <w:rFonts w:ascii="Arial" w:hAnsi="Arial" w:cs="Arial"/>
          <w:b/>
          <w:bCs/>
          <w:sz w:val="24"/>
          <w:szCs w:val="24"/>
        </w:rPr>
        <w:t>17 January – 25 January 2022</w:t>
      </w:r>
    </w:p>
    <w:bookmarkEnd w:id="0"/>
    <w:bookmarkEnd w:id="1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Measurement procedure of RedCap UEs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6.20.3.1.5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1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RAN4 101-e, there were discussions on measurement procedures for RedCap UEs.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We refer to both the WF [1] and the email discussion summary [2] and the latest options are copy-pasted herein.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Inter-frequency without gap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1 (Apple, Xiaomi, ZTE, vivo, MTK, Oppo):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RedCap UE won’t support ‘Inter-frequency without gap’ measurement capability.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Option 2 (CMCC, HW): 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RAN4 needs to consider ‘inter-frequency without MG’ capability when define RedCap RRM requirements.</w:t>
            </w:r>
          </w:p>
          <w:p>
            <w:pP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CSSF outside gap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Option 1 (Apple, Xiaomi, E///, MTK, vivo):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CSSF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 xml:space="preserve">outside_gap,i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= 1 for RedCap UE measurement outside gap based on Rel-15 requirement.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Option 2 (CMCC, HW): </w:t>
            </w:r>
            <w:r>
              <w:rPr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CSSF</w:t>
            </w:r>
            <w:r>
              <w:rPr>
                <w:bCs/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 xml:space="preserve">outside_gap,I </w:t>
            </w:r>
            <w:r>
              <w:rPr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= A+B, where A is the intra-frequency without gap and B</w:t>
            </w:r>
            <w:r>
              <w:rPr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is the number of configured inter-frequency MOs without MG.</w:t>
            </w:r>
          </w:p>
          <w:p>
            <w:pP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CSSF within gap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 w:line="240" w:lineRule="auto"/>
              <w:ind w:left="144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1 (Xiaomi, HW, vivo, Apple, MTK, Oppo): The current design for CSSF within gap could be reused for RedCap UE.</w:t>
            </w:r>
          </w:p>
          <w:p>
            <w:pPr>
              <w:pStyle w:val="26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Option 2 (E///, CMCC): </w:t>
            </w:r>
            <w:r>
              <w:rPr>
                <w:rFonts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RAN4 needs to revisit the design for CSSF within gap/gap sharing scheme to promote PCell’s measurement.</w:t>
            </w:r>
          </w:p>
          <w:p>
            <w:pPr>
              <w:pStyle w:val="26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Issue 5-4-1: Method for defining 1 Rx requirements for SSB based measurement, FR1 and FR2</w:t>
            </w:r>
          </w:p>
          <w:p>
            <w:pPr>
              <w:pStyle w:val="26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Agreements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Method for defining 1 Rx requirements for SSB based measurement</w:t>
            </w:r>
          </w:p>
          <w:p>
            <w:pPr>
              <w:pStyle w:val="26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Relax accuracy level</w:t>
            </w:r>
          </w:p>
          <w:p>
            <w:pPr>
              <w:pStyle w:val="26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Measurement period</w:t>
            </w:r>
          </w:p>
          <w:p>
            <w:pPr>
              <w:pStyle w:val="26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Option A: Keep measurement period same as Rel-15</w:t>
            </w:r>
          </w:p>
          <w:p>
            <w:pPr>
              <w:pStyle w:val="26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rFonts w:hint="eastAsia" w:ascii="Calibri" w:hAnsi="Calibri" w:cs="Calibri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highlight w:val="green"/>
                <w:lang w:eastAsia="ja-JP"/>
              </w:rPr>
              <w:t>Option B: Extend the lower bound of measurement delay for longer duty cycle (like in LTE cat1-bis) without increasing the sample number</w:t>
            </w:r>
          </w:p>
        </w:tc>
      </w:tr>
    </w:tbl>
    <w:p>
      <w:pPr>
        <w:pStyle w:val="36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issues listed above and provide our views.</w:t>
      </w:r>
    </w:p>
    <w:p>
      <w:pPr>
        <w:pStyle w:val="28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rPr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  <w:t>Inter-frequency without gap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For UEs supporting the capability of inter-frequency without gap, the UE should at least support two searchers. Otherwise it is not possible for the UE to conduct two measurements without gaps. However, RedCap UE has only a single searcher, thus, RedCap UEs don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t support the capability of inter-frequency measurement without gap. 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Observation 1: </w:t>
      </w:r>
      <w:r>
        <w:rPr>
          <w:rFonts w:hint="eastAsia"/>
          <w:b w:val="0"/>
          <w:bCs/>
          <w:sz w:val="22"/>
          <w:szCs w:val="22"/>
          <w:lang w:val="en-US" w:eastAsia="zh-CN"/>
        </w:rPr>
        <w:t>The RedCap UEs are assumed to have a single searcher.</w:t>
      </w:r>
    </w:p>
    <w:p>
      <w:pPr>
        <w:pStyle w:val="36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RedCap UE won’t support ‘Inter-frequency without gap’ measurement capability</w:t>
      </w:r>
      <w:r>
        <w:rPr>
          <w:rFonts w:hint="eastAsia"/>
          <w:b/>
          <w:bCs w:val="0"/>
          <w:sz w:val="22"/>
          <w:szCs w:val="22"/>
          <w:lang w:val="en-US" w:eastAsia="zh-CN"/>
        </w:rPr>
        <w:t>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</w:p>
    <w:p>
      <w:pP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  <w:t>CSSF outside gap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 w:eastAsia="宋体"/>
          <w:b w:val="0"/>
          <w:bCs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This issue is directly related to the previous issue, and we support Option 1 since we think RedCap UEs don</w:t>
      </w:r>
      <w:r>
        <w:rPr>
          <w:rFonts w:hint="default" w:eastAsia="宋体"/>
          <w:b w:val="0"/>
          <w:bCs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t support </w:t>
      </w: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the capability of inter-frequency measurement without gap. </w:t>
      </w:r>
    </w:p>
    <w:p>
      <w:pPr>
        <w:pStyle w:val="36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CSSF</w:t>
      </w:r>
      <w:r>
        <w:rPr>
          <w:color w:val="000000" w:themeColor="text1"/>
          <w:sz w:val="22"/>
          <w:szCs w:val="22"/>
          <w:vertAlign w:val="subscript"/>
          <w14:textFill>
            <w14:solidFill>
              <w14:schemeClr w14:val="tx1"/>
            </w14:solidFill>
          </w14:textFill>
        </w:rPr>
        <w:t xml:space="preserve">outside_gap,i </w:t>
      </w: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= 1 for RedCap UE measurement outside gap based on Rel-15 requirement.</w:t>
      </w:r>
    </w:p>
    <w:p>
      <w:pP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  <w:t>CSSF within gap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We understand the intention of the proposal to enhance this feature, but it seems like a very small enhancement with potentially unexpected outcome. First of all there might be cases where inter-f measurements shall have higher priority. Secondly, this option means new signalling and is not desired. What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s more, the benefit is only to reduce a 2-bit signalling to a 1-bit one, which is quite limited. To keep better flexibility, we prefer to keep the current design.</w:t>
      </w:r>
    </w:p>
    <w:p>
      <w:pPr>
        <w:pStyle w:val="36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The current design for CSSF within gap could be reused for RedCap UE</w:t>
      </w: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</w:p>
    <w:p>
      <w:pP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  <w:t>Issue 5-4-1: Method for defining 1 Rx requirements for SSB based measurement, FR1 and FR2</w:t>
      </w:r>
    </w:p>
    <w:p>
      <w:pPr>
        <w:rPr>
          <w:rFonts w:hint="default" w:eastAsia="宋体"/>
          <w:b w:val="0"/>
          <w:bCs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 w:val="0"/>
          <w:bCs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First of all we can observe that accuracy requirement is already agreed to be relaxed. In this case we don</w:t>
      </w:r>
      <w:r>
        <w:rPr>
          <w:rFonts w:hint="default" w:eastAsia="宋体"/>
          <w:b w:val="0"/>
          <w:bCs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t see strong reason to relax core requirements. We can study this issue in the performance part and discuss how much the accuracy level can be relaxed.</w:t>
      </w:r>
    </w:p>
    <w:p>
      <w:pPr>
        <w:rPr>
          <w:rFonts w:hint="eastAsia" w:eastAsia="宋体"/>
          <w:b w:val="0"/>
          <w:bCs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 w:val="0"/>
          <w:bCs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The other reason is that unlike LTE cat-M/NB-IoT, RedCap UEs are specified to support almost same mobility as Rel-15 NR legacy UEs. Therefore relaxing the measurement period should be avoided.</w:t>
      </w:r>
    </w:p>
    <w:p>
      <w:pPr>
        <w:pStyle w:val="36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Keep measurement period same as Rel-15.</w:t>
      </w:r>
    </w:p>
    <w:p>
      <w:pPr>
        <w:pStyle w:val="28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Observation 1: </w:t>
      </w:r>
      <w:r>
        <w:rPr>
          <w:rFonts w:hint="eastAsia"/>
          <w:b w:val="0"/>
          <w:bCs/>
          <w:sz w:val="22"/>
          <w:szCs w:val="22"/>
          <w:lang w:val="en-US" w:eastAsia="zh-CN"/>
        </w:rPr>
        <w:t>The RedCap UEs are assumed to have a single searcher.</w:t>
      </w:r>
    </w:p>
    <w:p>
      <w:pPr>
        <w:pStyle w:val="36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1: </w:t>
      </w:r>
      <w:r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RedCap UE won’t support ‘Inter-frequency without gap’ measurement capability</w:t>
      </w:r>
      <w:r>
        <w:rPr>
          <w:rFonts w:hint="eastAsia"/>
          <w:b/>
          <w:bCs w:val="0"/>
          <w:sz w:val="22"/>
          <w:szCs w:val="22"/>
          <w:lang w:val="en-US" w:eastAsia="zh-CN"/>
        </w:rPr>
        <w:t>.</w:t>
      </w:r>
    </w:p>
    <w:p>
      <w:pP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2: </w:t>
      </w: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CSSF</w:t>
      </w:r>
      <w:r>
        <w:rPr>
          <w:color w:val="000000" w:themeColor="text1"/>
          <w:sz w:val="22"/>
          <w:szCs w:val="22"/>
          <w:vertAlign w:val="subscript"/>
          <w14:textFill>
            <w14:solidFill>
              <w14:schemeClr w14:val="tx1"/>
            </w14:solidFill>
          </w14:textFill>
        </w:rPr>
        <w:t xml:space="preserve">outside_gap,i </w:t>
      </w: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= 1 for RedCap UE measurement outside gap based on Rel-15 requirement.</w:t>
      </w:r>
    </w:p>
    <w:p>
      <w:pPr>
        <w:pStyle w:val="36"/>
        <w:numPr>
          <w:ilvl w:val="0"/>
          <w:numId w:val="0"/>
        </w:numPr>
        <w:ind w:leftChars="0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3: </w:t>
      </w:r>
      <w:r>
        <w:rPr>
          <w:rFonts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The current design for CSSF within gap could be reused for RedCap UE</w:t>
      </w: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.</w:t>
      </w:r>
    </w:p>
    <w:p>
      <w:pPr>
        <w:pStyle w:val="36"/>
        <w:numPr>
          <w:ilvl w:val="0"/>
          <w:numId w:val="0"/>
        </w:numPr>
        <w:ind w:leftChars="0"/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4: Keep measurement period same as Rel-15.</w:t>
      </w:r>
    </w:p>
    <w:p>
      <w:pPr>
        <w:pStyle w:val="28"/>
        <w:jc w:val="both"/>
      </w:pPr>
      <w:r>
        <w:t>References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R4-2120418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R4-2120374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30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2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2F6E78"/>
    <w:rsid w:val="016E368C"/>
    <w:rsid w:val="017B5E4B"/>
    <w:rsid w:val="018D054D"/>
    <w:rsid w:val="01FF08B3"/>
    <w:rsid w:val="02174C13"/>
    <w:rsid w:val="028676F2"/>
    <w:rsid w:val="02867938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EB68E0"/>
    <w:rsid w:val="03F37217"/>
    <w:rsid w:val="04394A7A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432934"/>
    <w:rsid w:val="07502CA2"/>
    <w:rsid w:val="07654F8B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966BC"/>
    <w:rsid w:val="0C2A1653"/>
    <w:rsid w:val="0C3C5307"/>
    <w:rsid w:val="0C3E160C"/>
    <w:rsid w:val="0C56263C"/>
    <w:rsid w:val="0C5E2B8A"/>
    <w:rsid w:val="0D102274"/>
    <w:rsid w:val="0D396824"/>
    <w:rsid w:val="0D7C260E"/>
    <w:rsid w:val="0DA958CA"/>
    <w:rsid w:val="0DF104D3"/>
    <w:rsid w:val="0E1C586B"/>
    <w:rsid w:val="0E2D1B5C"/>
    <w:rsid w:val="0E5D5336"/>
    <w:rsid w:val="0E8A024B"/>
    <w:rsid w:val="0ED138E6"/>
    <w:rsid w:val="0F130B06"/>
    <w:rsid w:val="0F67780F"/>
    <w:rsid w:val="0F6F6856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1FC7DAB"/>
    <w:rsid w:val="122017FC"/>
    <w:rsid w:val="12753179"/>
    <w:rsid w:val="128409CA"/>
    <w:rsid w:val="12BB3A94"/>
    <w:rsid w:val="12EF585C"/>
    <w:rsid w:val="13262572"/>
    <w:rsid w:val="13406D8C"/>
    <w:rsid w:val="136D11EC"/>
    <w:rsid w:val="137D50D6"/>
    <w:rsid w:val="139B3B65"/>
    <w:rsid w:val="13A62830"/>
    <w:rsid w:val="13A95044"/>
    <w:rsid w:val="13D36053"/>
    <w:rsid w:val="13ED648B"/>
    <w:rsid w:val="13F75352"/>
    <w:rsid w:val="141E7377"/>
    <w:rsid w:val="14220722"/>
    <w:rsid w:val="14631685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7F90ED2"/>
    <w:rsid w:val="183A1D2E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9F37FC4"/>
    <w:rsid w:val="1A0B3A21"/>
    <w:rsid w:val="1A352FE3"/>
    <w:rsid w:val="1A712FE8"/>
    <w:rsid w:val="1B3329B5"/>
    <w:rsid w:val="1B595D85"/>
    <w:rsid w:val="1B7F155B"/>
    <w:rsid w:val="1BAE2A00"/>
    <w:rsid w:val="1C336FF5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03B64"/>
    <w:rsid w:val="22571B82"/>
    <w:rsid w:val="22843CEF"/>
    <w:rsid w:val="22920D1D"/>
    <w:rsid w:val="22C0245E"/>
    <w:rsid w:val="22DF0545"/>
    <w:rsid w:val="231C53C0"/>
    <w:rsid w:val="23514077"/>
    <w:rsid w:val="236A351B"/>
    <w:rsid w:val="23855295"/>
    <w:rsid w:val="238F59E1"/>
    <w:rsid w:val="23B20773"/>
    <w:rsid w:val="23CF6D67"/>
    <w:rsid w:val="23FF1EED"/>
    <w:rsid w:val="248F188B"/>
    <w:rsid w:val="24BD0518"/>
    <w:rsid w:val="24E91488"/>
    <w:rsid w:val="25077EC5"/>
    <w:rsid w:val="256A021C"/>
    <w:rsid w:val="25830F3A"/>
    <w:rsid w:val="25962669"/>
    <w:rsid w:val="25C20278"/>
    <w:rsid w:val="25C545AD"/>
    <w:rsid w:val="262D62D9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8E75296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EE6B8D"/>
    <w:rsid w:val="2CF93A32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584950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0230FE"/>
    <w:rsid w:val="33372789"/>
    <w:rsid w:val="333876C2"/>
    <w:rsid w:val="33484A1E"/>
    <w:rsid w:val="335F47E9"/>
    <w:rsid w:val="33747CBF"/>
    <w:rsid w:val="33FB17D8"/>
    <w:rsid w:val="346E4104"/>
    <w:rsid w:val="3476470C"/>
    <w:rsid w:val="34D83C16"/>
    <w:rsid w:val="34F42A3D"/>
    <w:rsid w:val="3509315E"/>
    <w:rsid w:val="351A4CC6"/>
    <w:rsid w:val="355F30F6"/>
    <w:rsid w:val="36D10A47"/>
    <w:rsid w:val="36D32B42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4D64E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06D34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A147A0"/>
    <w:rsid w:val="4BB65435"/>
    <w:rsid w:val="4BCE1489"/>
    <w:rsid w:val="4BEA1EE4"/>
    <w:rsid w:val="4C293566"/>
    <w:rsid w:val="4C4E4313"/>
    <w:rsid w:val="4C553BEB"/>
    <w:rsid w:val="4C651C77"/>
    <w:rsid w:val="4C723787"/>
    <w:rsid w:val="4C783FE1"/>
    <w:rsid w:val="4CF05EAC"/>
    <w:rsid w:val="4D102CB4"/>
    <w:rsid w:val="4D9E609E"/>
    <w:rsid w:val="4DAB4D8C"/>
    <w:rsid w:val="4E0243C8"/>
    <w:rsid w:val="4E345636"/>
    <w:rsid w:val="4E6139A5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6F625DF"/>
    <w:rsid w:val="577E3F1D"/>
    <w:rsid w:val="57B1137F"/>
    <w:rsid w:val="583677FB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B3228B"/>
    <w:rsid w:val="60C45913"/>
    <w:rsid w:val="60F64A32"/>
    <w:rsid w:val="61051332"/>
    <w:rsid w:val="6132756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5EB74A3"/>
    <w:rsid w:val="66197BB5"/>
    <w:rsid w:val="66AB371C"/>
    <w:rsid w:val="66AE1192"/>
    <w:rsid w:val="66CA69C3"/>
    <w:rsid w:val="670A1C6F"/>
    <w:rsid w:val="6794708A"/>
    <w:rsid w:val="67CE0CE2"/>
    <w:rsid w:val="67DA4215"/>
    <w:rsid w:val="67E42DFA"/>
    <w:rsid w:val="681D58BA"/>
    <w:rsid w:val="683C7D70"/>
    <w:rsid w:val="68EB3ADC"/>
    <w:rsid w:val="69240005"/>
    <w:rsid w:val="69462386"/>
    <w:rsid w:val="699B178F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0E374B"/>
    <w:rsid w:val="6D121910"/>
    <w:rsid w:val="6D3205F0"/>
    <w:rsid w:val="6D4C048E"/>
    <w:rsid w:val="6D684903"/>
    <w:rsid w:val="6D862B60"/>
    <w:rsid w:val="6DB702B4"/>
    <w:rsid w:val="6E4462CC"/>
    <w:rsid w:val="6E504618"/>
    <w:rsid w:val="6E6A5A2F"/>
    <w:rsid w:val="6EB20078"/>
    <w:rsid w:val="6F1028C5"/>
    <w:rsid w:val="6F3608C4"/>
    <w:rsid w:val="6F5579D7"/>
    <w:rsid w:val="6F801AF8"/>
    <w:rsid w:val="6F8D5AAE"/>
    <w:rsid w:val="6FD52979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C1676E"/>
    <w:rsid w:val="74D53B99"/>
    <w:rsid w:val="754C1AAF"/>
    <w:rsid w:val="762B3711"/>
    <w:rsid w:val="76696B17"/>
    <w:rsid w:val="76696D01"/>
    <w:rsid w:val="76844850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22207"/>
    <w:rsid w:val="793758F2"/>
    <w:rsid w:val="79BD108A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2A4FF2"/>
    <w:rsid w:val="7C41564D"/>
    <w:rsid w:val="7C560C4A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16877"/>
    <w:rsid w:val="7DCC5A45"/>
    <w:rsid w:val="7E221397"/>
    <w:rsid w:val="7E630B4F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4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3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38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8">
    <w:name w:val="annotation text"/>
    <w:basedOn w:val="1"/>
    <w:link w:val="58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Body Text"/>
    <w:basedOn w:val="1"/>
    <w:link w:val="46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10">
    <w:name w:val="List 2"/>
    <w:basedOn w:val="11"/>
    <w:semiHidden/>
    <w:unhideWhenUsed/>
    <w:qFormat/>
    <w:uiPriority w:val="99"/>
    <w:pPr>
      <w:ind w:left="566" w:hanging="283"/>
      <w:contextualSpacing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Balloon Text"/>
    <w:basedOn w:val="1"/>
    <w:link w:val="5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header"/>
    <w:basedOn w:val="1"/>
    <w:link w:val="53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4">
    <w:name w:val="toc 1"/>
    <w:basedOn w:val="1"/>
    <w:next w:val="1"/>
    <w:unhideWhenUsed/>
    <w:qFormat/>
    <w:uiPriority w:val="39"/>
    <w:pPr>
      <w:spacing w:after="100"/>
    </w:pPr>
  </w:style>
  <w:style w:type="paragraph" w:styleId="15">
    <w:name w:val="table of figures"/>
    <w:basedOn w:val="1"/>
    <w:next w:val="1"/>
    <w:unhideWhenUsed/>
    <w:qFormat/>
    <w:uiPriority w:val="99"/>
    <w:pPr>
      <w:spacing w:after="0"/>
    </w:pPr>
  </w:style>
  <w:style w:type="paragraph" w:styleId="16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7">
    <w:name w:val="annotation subject"/>
    <w:basedOn w:val="8"/>
    <w:next w:val="8"/>
    <w:link w:val="59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Heading 2 Char"/>
    <w:basedOn w:val="20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5">
    <w:name w:val="Heading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6">
    <w:name w:val="List Paragraph"/>
    <w:basedOn w:val="1"/>
    <w:link w:val="33"/>
    <w:qFormat/>
    <w:uiPriority w:val="34"/>
    <w:pPr>
      <w:ind w:left="720"/>
      <w:contextualSpacing/>
    </w:pPr>
  </w:style>
  <w:style w:type="paragraph" w:customStyle="1" w:styleId="27">
    <w:name w:val="RAN4 H2"/>
    <w:basedOn w:val="3"/>
    <w:next w:val="1"/>
    <w:link w:val="29"/>
    <w:qFormat/>
    <w:uiPriority w:val="0"/>
    <w:rPr>
      <w:lang w:val="en-US"/>
    </w:rPr>
  </w:style>
  <w:style w:type="paragraph" w:customStyle="1" w:styleId="28">
    <w:name w:val="RAN4 H1"/>
    <w:basedOn w:val="1"/>
    <w:link w:val="3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9">
    <w:name w:val="RAN4 H2 Char"/>
    <w:basedOn w:val="24"/>
    <w:link w:val="27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0">
    <w:name w:val="RAN4 Observation"/>
    <w:basedOn w:val="26"/>
    <w:next w:val="1"/>
    <w:link w:val="34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1">
    <w:name w:val="RAN4 H1 Char"/>
    <w:basedOn w:val="20"/>
    <w:link w:val="28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2">
    <w:name w:val="RAN4 Proposal"/>
    <w:basedOn w:val="26"/>
    <w:next w:val="1"/>
    <w:link w:val="35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3">
    <w:name w:val="List Paragraph Char"/>
    <w:basedOn w:val="20"/>
    <w:link w:val="26"/>
    <w:qFormat/>
    <w:uiPriority w:val="34"/>
  </w:style>
  <w:style w:type="character" w:customStyle="1" w:styleId="34">
    <w:name w:val="RAN4 Observation Char"/>
    <w:basedOn w:val="33"/>
    <w:link w:val="3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5">
    <w:name w:val="RAN4 Proposal Char"/>
    <w:basedOn w:val="33"/>
    <w:link w:val="32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6">
    <w:name w:val="RAN4 proposal"/>
    <w:basedOn w:val="7"/>
    <w:next w:val="1"/>
    <w:link w:val="39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7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8">
    <w:name w:val="Caption Char"/>
    <w:basedOn w:val="20"/>
    <w:link w:val="7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9">
    <w:name w:val="RAN4 proposal Char"/>
    <w:basedOn w:val="38"/>
    <w:link w:val="36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0">
    <w:name w:val="RAN4 observation"/>
    <w:basedOn w:val="30"/>
    <w:next w:val="1"/>
    <w:link w:val="41"/>
    <w:qFormat/>
    <w:uiPriority w:val="0"/>
    <w:pPr>
      <w:ind w:left="0" w:firstLine="0"/>
    </w:pPr>
    <w:rPr>
      <w:sz w:val="22"/>
    </w:rPr>
  </w:style>
  <w:style w:type="character" w:customStyle="1" w:styleId="41">
    <w:name w:val="RAN4 observation Char"/>
    <w:basedOn w:val="34"/>
    <w:link w:val="4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2">
    <w:name w:val="Unresolved Mention"/>
    <w:basedOn w:val="2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3">
    <w:name w:val="Heading 4 Char"/>
    <w:basedOn w:val="20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4">
    <w:name w:val="Doc-text2 Char"/>
    <w:link w:val="45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5">
    <w:name w:val="Doc-text2"/>
    <w:basedOn w:val="1"/>
    <w:link w:val="4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6">
    <w:name w:val="Body Text Char"/>
    <w:basedOn w:val="20"/>
    <w:link w:val="9"/>
    <w:semiHidden/>
    <w:qFormat/>
    <w:uiPriority w:val="0"/>
    <w:rPr>
      <w:rFonts w:ascii="Arial" w:hAnsi="Arial"/>
      <w:lang w:val="da-DK" w:eastAsia="zh-CN"/>
    </w:rPr>
  </w:style>
  <w:style w:type="paragraph" w:customStyle="1" w:styleId="47">
    <w:name w:val="Agreement"/>
    <w:basedOn w:val="1"/>
    <w:next w:val="45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8">
    <w:name w:val="TAL"/>
    <w:basedOn w:val="1"/>
    <w:link w:val="49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9">
    <w:name w:val="TAL Char"/>
    <w:link w:val="48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0">
    <w:name w:val="B2"/>
    <w:basedOn w:val="10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1">
    <w:name w:val="EmailDiscussion"/>
    <w:basedOn w:val="1"/>
    <w:next w:val="1"/>
    <w:link w:val="52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2">
    <w:name w:val="EmailDiscussion Char"/>
    <w:link w:val="51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3">
    <w:name w:val="Header Char"/>
    <w:basedOn w:val="20"/>
    <w:link w:val="13"/>
    <w:semiHidden/>
    <w:qFormat/>
    <w:locked/>
    <w:uiPriority w:val="0"/>
    <w:rPr>
      <w:rFonts w:ascii="Tms Rmn" w:hAnsi="Tms Rmn"/>
      <w:b/>
      <w:sz w:val="18"/>
    </w:rPr>
  </w:style>
  <w:style w:type="character" w:customStyle="1" w:styleId="54">
    <w:name w:val="Header Char1"/>
    <w:basedOn w:val="20"/>
    <w:semiHidden/>
    <w:qFormat/>
    <w:uiPriority w:val="99"/>
    <w:rPr>
      <w:rFonts w:ascii="Times New Roman" w:hAnsi="Times New Roman"/>
      <w:sz w:val="20"/>
    </w:rPr>
  </w:style>
  <w:style w:type="character" w:customStyle="1" w:styleId="55">
    <w:name w:val="Balloon Text Char"/>
    <w:basedOn w:val="20"/>
    <w:link w:val="1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6">
    <w:name w:val="CR Cover Page Zchn"/>
    <w:link w:val="57"/>
    <w:qFormat/>
    <w:locked/>
    <w:uiPriority w:val="0"/>
    <w:rPr>
      <w:rFonts w:ascii="Arial" w:hAnsi="Arial" w:cs="Arial"/>
      <w:lang w:val="en-GB"/>
    </w:rPr>
  </w:style>
  <w:style w:type="paragraph" w:customStyle="1" w:styleId="57">
    <w:name w:val="CR Cover Page"/>
    <w:link w:val="56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8">
    <w:name w:val="Comment Text Char"/>
    <w:basedOn w:val="20"/>
    <w:link w:val="8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9">
    <w:name w:val="Comment Subject Char"/>
    <w:basedOn w:val="58"/>
    <w:link w:val="1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0">
    <w:name w:val="3GPP Normal Text"/>
    <w:basedOn w:val="9"/>
    <w:link w:val="61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1">
    <w:name w:val="3GPP Normal Text Char"/>
    <w:link w:val="60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6">
    <w:name w:val="B1"/>
    <w:basedOn w:val="11"/>
    <w:qFormat/>
    <w:uiPriority w:val="0"/>
  </w:style>
  <w:style w:type="paragraph" w:customStyle="1" w:styleId="67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paragraph" w:customStyle="1" w:styleId="68">
    <w:name w:val="B3"/>
    <w:basedOn w:val="1"/>
    <w:qFormat/>
    <w:uiPriority w:val="0"/>
    <w:pPr>
      <w:ind w:left="1135" w:hanging="284"/>
    </w:pPr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DA32A5-C37F-4DB0-94C0-5301A1F35695}">
  <ds:schemaRefs/>
</ds:datastoreItem>
</file>

<file path=customXml/itemProps3.xml><?xml version="1.0" encoding="utf-8"?>
<ds:datastoreItem xmlns:ds="http://schemas.openxmlformats.org/officeDocument/2006/customXml" ds:itemID="{EAA4E9F1-3478-4E48-ACB7-A0EA7CF8F594}">
  <ds:schemaRefs/>
</ds:datastoreItem>
</file>

<file path=customXml/itemProps4.xml><?xml version="1.0" encoding="utf-8"?>
<ds:datastoreItem xmlns:ds="http://schemas.openxmlformats.org/officeDocument/2006/customXml" ds:itemID="{DDD117E1-8C1C-466A-8D7F-EAF64C1488C0}">
  <ds:schemaRefs/>
</ds:datastoreItem>
</file>

<file path=customXml/itemProps5.xml><?xml version="1.0" encoding="utf-8"?>
<ds:datastoreItem xmlns:ds="http://schemas.openxmlformats.org/officeDocument/2006/customXml" ds:itemID="{E8E32C24-5F96-4713-A70F-A7BA20BB6CD6}">
  <ds:schemaRefs/>
</ds:datastoreItem>
</file>

<file path=customXml/itemProps6.xml><?xml version="1.0" encoding="utf-8"?>
<ds:datastoreItem xmlns:ds="http://schemas.openxmlformats.org/officeDocument/2006/customXml" ds:itemID="{E173285D-2887-45E3-A024-3D1E71CC8E74}">
  <ds:schemaRefs/>
</ds:datastoreItem>
</file>

<file path=customXml/itemProps7.xml><?xml version="1.0" encoding="utf-8"?>
<ds:datastoreItem xmlns:ds="http://schemas.openxmlformats.org/officeDocument/2006/customXml" ds:itemID="{9B5B53C8-48A5-44AD-B897-E90CB0B8E3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2022-01-10T13:21:07Z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